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2DDB521" w:rsidR="007A725C" w:rsidRDefault="00000000">
      <w:pPr>
        <w:pBdr>
          <w:top w:val="none" w:sz="0" w:space="0" w:color="000000"/>
          <w:bottom w:val="none" w:sz="0" w:space="0" w:color="000000"/>
          <w:right w:val="none" w:sz="0" w:space="0" w:color="000000"/>
          <w:between w:val="none" w:sz="0" w:space="0" w:color="000000"/>
        </w:pBdr>
        <w:spacing w:before="280" w:line="330" w:lineRule="auto"/>
        <w:ind w:right="100"/>
        <w:rPr>
          <w:rFonts w:ascii="Century Gothic" w:eastAsia="Century Gothic" w:hAnsi="Century Gothic" w:cs="Century Gothic"/>
          <w:sz w:val="24"/>
          <w:szCs w:val="24"/>
        </w:rPr>
      </w:pPr>
      <w:r>
        <w:rPr>
          <w:rFonts w:ascii="Century Gothic" w:eastAsia="Century Gothic" w:hAnsi="Century Gothic" w:cs="Century Gothic"/>
          <w:b/>
          <w:bCs/>
          <w:color w:val="001D35"/>
          <w:sz w:val="38"/>
          <w:szCs w:val="38"/>
          <w:highlight w:val="white"/>
          <w:u w:val="single"/>
        </w:rPr>
        <w:t xml:space="preserve">Recruitment Policy  </w:t>
      </w:r>
      <w:r>
        <w:rPr>
          <w:rFonts w:ascii="Century Gothic" w:eastAsia="Century Gothic" w:hAnsi="Century Gothic" w:cs="Century Gothic"/>
          <w:b/>
          <w:bCs/>
          <w:color w:val="0B5394"/>
          <w:sz w:val="38"/>
          <w:szCs w:val="38"/>
          <w:highlight w:val="white"/>
        </w:rPr>
        <w:t xml:space="preserve">                                                       </w:t>
      </w:r>
      <w:r>
        <w:rPr>
          <w:rFonts w:ascii="Century Gothic" w:eastAsia="Century Gothic" w:hAnsi="Century Gothic" w:cs="Century Gothic"/>
          <w:b/>
          <w:bCs/>
          <w:color w:val="001F1F"/>
          <w:sz w:val="24"/>
          <w:szCs w:val="24"/>
          <w:highlight w:val="white"/>
        </w:rPr>
        <w:t xml:space="preserve">                                                                                                            </w:t>
      </w:r>
      <w:r>
        <w:rPr>
          <w:rFonts w:ascii="Century Gothic" w:eastAsia="Century Gothic" w:hAnsi="Century Gothic" w:cs="Century Gothic"/>
          <w:sz w:val="24"/>
          <w:szCs w:val="24"/>
          <w:highlight w:val="white"/>
        </w:rPr>
        <w:t xml:space="preserve">Employees are the district's most valuable resource. The professionalism and qualifications of our employees have led to a successful learning environment.  The district's goal is to attract and retain employees who meet the requirements of the position and who are committed to the </w:t>
      </w:r>
      <w:r w:rsidR="00A372B7">
        <w:rPr>
          <w:rFonts w:ascii="Century Gothic" w:eastAsia="Century Gothic" w:hAnsi="Century Gothic" w:cs="Century Gothic"/>
          <w:sz w:val="24"/>
          <w:szCs w:val="24"/>
          <w:highlight w:val="white"/>
        </w:rPr>
        <w:t xml:space="preserve">school district’s </w:t>
      </w:r>
      <w:r>
        <w:rPr>
          <w:rFonts w:ascii="Century Gothic" w:eastAsia="Century Gothic" w:hAnsi="Century Gothic" w:cs="Century Gothic"/>
          <w:sz w:val="24"/>
          <w:szCs w:val="24"/>
          <w:highlight w:val="white"/>
        </w:rPr>
        <w:t>values:</w:t>
      </w:r>
    </w:p>
    <w:p w14:paraId="00000002" w14:textId="0E7A7767" w:rsidR="007A725C" w:rsidRDefault="00A372B7">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sense of responsibility, good citizenship, and </w:t>
      </w:r>
      <w:proofErr w:type="gramStart"/>
      <w:r>
        <w:rPr>
          <w:rFonts w:ascii="Century Gothic" w:eastAsia="Century Gothic" w:hAnsi="Century Gothic" w:cs="Century Gothic"/>
          <w:sz w:val="24"/>
          <w:szCs w:val="24"/>
        </w:rPr>
        <w:t>accountability;</w:t>
      </w:r>
      <w:proofErr w:type="gramEnd"/>
    </w:p>
    <w:p w14:paraId="77CE5F43" w14:textId="0B4357AE" w:rsidR="00A372B7" w:rsidRDefault="00A372B7">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a respect for and an appreciation of our world, its resources, and its      diverse people</w:t>
      </w:r>
    </w:p>
    <w:p w14:paraId="00000003" w14:textId="33847A0C" w:rsidR="007A725C" w:rsidRDefault="00000000">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having a positive and equitable approach to teaching and </w:t>
      </w:r>
      <w:proofErr w:type="gramStart"/>
      <w:r>
        <w:rPr>
          <w:rFonts w:ascii="Century Gothic" w:eastAsia="Century Gothic" w:hAnsi="Century Gothic" w:cs="Century Gothic"/>
          <w:sz w:val="24"/>
          <w:szCs w:val="24"/>
        </w:rPr>
        <w:t>learning</w:t>
      </w:r>
      <w:r w:rsidR="00A372B7">
        <w:rPr>
          <w:rFonts w:ascii="Century Gothic" w:eastAsia="Century Gothic" w:hAnsi="Century Gothic" w:cs="Century Gothic"/>
          <w:sz w:val="24"/>
          <w:szCs w:val="24"/>
        </w:rPr>
        <w:t>;</w:t>
      </w:r>
      <w:proofErr w:type="gramEnd"/>
    </w:p>
    <w:p w14:paraId="00000004" w14:textId="7C4AF4AC" w:rsidR="007A725C" w:rsidRDefault="00A372B7">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an emphasis on critical thinking skills and problem-solving techniques; and</w:t>
      </w:r>
    </w:p>
    <w:p w14:paraId="00000005" w14:textId="62997447" w:rsidR="007A725C" w:rsidRDefault="00A372B7">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an involvement by faculty, staff, parents, and the community in the learning process.</w:t>
      </w:r>
    </w:p>
    <w:p w14:paraId="00000006" w14:textId="77777777" w:rsidR="007A725C" w:rsidRDefault="007A725C">
      <w:pPr>
        <w:rPr>
          <w:rFonts w:ascii="Century Gothic" w:eastAsia="Century Gothic" w:hAnsi="Century Gothic" w:cs="Century Gothic"/>
          <w:sz w:val="24"/>
          <w:szCs w:val="24"/>
        </w:rPr>
      </w:pPr>
    </w:p>
    <w:p w14:paraId="00000007" w14:textId="340EA322" w:rsidR="007A725C" w:rsidRDefault="00000000">
      <w:pPr>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The district believes that the core values of our employees contribute to the quality of education offered to our students. Therefore, referrals submitted by employees should result in an interview when the </w:t>
      </w:r>
      <w:proofErr w:type="spellStart"/>
      <w:r>
        <w:rPr>
          <w:rFonts w:ascii="Century Gothic" w:eastAsia="Century Gothic" w:hAnsi="Century Gothic" w:cs="Century Gothic"/>
          <w:sz w:val="24"/>
          <w:szCs w:val="24"/>
          <w:highlight w:val="white"/>
        </w:rPr>
        <w:t>referred</w:t>
      </w:r>
      <w:proofErr w:type="spellEnd"/>
      <w:r>
        <w:rPr>
          <w:rFonts w:ascii="Century Gothic" w:eastAsia="Century Gothic" w:hAnsi="Century Gothic" w:cs="Century Gothic"/>
          <w:sz w:val="24"/>
          <w:szCs w:val="24"/>
          <w:highlight w:val="white"/>
        </w:rPr>
        <w:t xml:space="preserve"> candidate meets the required qualifications.</w:t>
      </w:r>
    </w:p>
    <w:p w14:paraId="00000008" w14:textId="77777777" w:rsidR="007A725C" w:rsidRDefault="007A725C">
      <w:pPr>
        <w:rPr>
          <w:rFonts w:ascii="Century Gothic" w:eastAsia="Century Gothic" w:hAnsi="Century Gothic" w:cs="Century Gothic"/>
          <w:sz w:val="24"/>
          <w:szCs w:val="24"/>
          <w:highlight w:val="white"/>
        </w:rPr>
      </w:pPr>
    </w:p>
    <w:p w14:paraId="00000009" w14:textId="309512F0" w:rsidR="007A725C" w:rsidRDefault="00000000">
      <w:pPr>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We believe that the quality of the district's employees in large part determines the quality of the education offered to the district’s students. The school district will provide and maintain qualified and certified instructional and support personnel to carry out the educational programs of the district. We will work to give access to employment opportunities to individuals referred to the district.</w:t>
      </w:r>
    </w:p>
    <w:p w14:paraId="0000000A" w14:textId="77777777" w:rsidR="007A725C" w:rsidRDefault="007A725C">
      <w:pPr>
        <w:rPr>
          <w:rFonts w:ascii="Century Gothic" w:eastAsia="Century Gothic" w:hAnsi="Century Gothic" w:cs="Century Gothic"/>
          <w:b/>
          <w:bCs/>
          <w:color w:val="001F1F"/>
          <w:sz w:val="24"/>
          <w:szCs w:val="24"/>
          <w:highlight w:val="white"/>
        </w:rPr>
      </w:pPr>
    </w:p>
    <w:p w14:paraId="0000000B" w14:textId="77777777" w:rsidR="007A725C" w:rsidRDefault="00000000">
      <w:pPr>
        <w:shd w:val="clear" w:color="auto" w:fill="FFFFFF"/>
        <w:rPr>
          <w:rFonts w:ascii="Century Gothic" w:eastAsia="Century Gothic" w:hAnsi="Century Gothic" w:cs="Century Gothic"/>
          <w:color w:val="001F1F"/>
          <w:sz w:val="24"/>
          <w:szCs w:val="24"/>
          <w:highlight w:val="white"/>
        </w:rPr>
      </w:pPr>
      <w:r>
        <w:rPr>
          <w:rFonts w:ascii="Century Gothic" w:eastAsia="Century Gothic" w:hAnsi="Century Gothic" w:cs="Century Gothic"/>
          <w:color w:val="001F1F"/>
          <w:sz w:val="24"/>
          <w:szCs w:val="24"/>
          <w:highlight w:val="white"/>
        </w:rPr>
        <w:t xml:space="preserve">This recruitment policy applies to all departments and hiring managers at the district and covers all hiring processes, including full-time, part-time, per diem, and contract roles. It also applies to internal recruitment and promotions, ensuring that current employees have fair opportunities for advancement. By setting clear guidelines, we aim to support transparent, efficient, and successful hiring practices that align with our operational needs and academic goals. </w:t>
      </w:r>
    </w:p>
    <w:p w14:paraId="0000000C" w14:textId="77777777" w:rsidR="007A725C" w:rsidRDefault="007A725C">
      <w:pPr>
        <w:shd w:val="clear" w:color="auto" w:fill="FFFFFF"/>
        <w:rPr>
          <w:rFonts w:ascii="Century Gothic" w:eastAsia="Century Gothic" w:hAnsi="Century Gothic" w:cs="Century Gothic"/>
          <w:color w:val="001F1F"/>
          <w:sz w:val="24"/>
          <w:szCs w:val="24"/>
          <w:highlight w:val="white"/>
        </w:rPr>
      </w:pPr>
    </w:p>
    <w:p w14:paraId="0000000D" w14:textId="3D1F4556" w:rsidR="007A725C" w:rsidRDefault="00000000">
      <w:pPr>
        <w:shd w:val="clear" w:color="auto" w:fill="FFFFFF"/>
        <w:spacing w:after="24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The </w:t>
      </w:r>
      <w:r w:rsidR="00BF6DD6">
        <w:rPr>
          <w:rFonts w:ascii="Century Gothic" w:eastAsia="Century Gothic" w:hAnsi="Century Gothic" w:cs="Century Gothic"/>
          <w:sz w:val="24"/>
          <w:szCs w:val="24"/>
          <w:highlight w:val="white"/>
        </w:rPr>
        <w:t>d</w:t>
      </w:r>
      <w:r>
        <w:rPr>
          <w:rFonts w:ascii="Century Gothic" w:eastAsia="Century Gothic" w:hAnsi="Century Gothic" w:cs="Century Gothic"/>
          <w:sz w:val="24"/>
          <w:szCs w:val="24"/>
          <w:highlight w:val="white"/>
        </w:rPr>
        <w:t xml:space="preserve">istrict is an Equal Employment Opportunity </w:t>
      </w:r>
      <w:r w:rsidR="00BF6DD6">
        <w:rPr>
          <w:rFonts w:ascii="Century Gothic" w:eastAsia="Century Gothic" w:hAnsi="Century Gothic" w:cs="Century Gothic"/>
          <w:sz w:val="24"/>
          <w:szCs w:val="24"/>
          <w:highlight w:val="white"/>
        </w:rPr>
        <w:t>e</w:t>
      </w:r>
      <w:r>
        <w:rPr>
          <w:rFonts w:ascii="Century Gothic" w:eastAsia="Century Gothic" w:hAnsi="Century Gothic" w:cs="Century Gothic"/>
          <w:sz w:val="24"/>
          <w:szCs w:val="24"/>
          <w:highlight w:val="white"/>
        </w:rPr>
        <w:t xml:space="preserve">mployer. District employment applications and pre-employment inquiries conform to the guidelines of the New Jersey Division of Civil Rights. All employees, and applicants for employment, are afforded an equal opportunity to receive equal and fair </w:t>
      </w:r>
      <w:r>
        <w:rPr>
          <w:rFonts w:ascii="Century Gothic" w:eastAsia="Century Gothic" w:hAnsi="Century Gothic" w:cs="Century Gothic"/>
          <w:sz w:val="24"/>
          <w:szCs w:val="24"/>
          <w:highlight w:val="white"/>
        </w:rPr>
        <w:lastRenderedPageBreak/>
        <w:t>treatment in all terms and conditions of their employment without regard to race, color, creed, national origin, religion, ancestry, gender identification or expression, age, gender, social or economic status, disability, marital status, affectional or sexual orientation, sex, or gender self-identification.</w:t>
      </w:r>
    </w:p>
    <w:p w14:paraId="0000000E" w14:textId="77777777" w:rsidR="007A725C" w:rsidRDefault="00000000">
      <w:pPr>
        <w:pStyle w:val="Heading2"/>
        <w:keepNext w:val="0"/>
        <w:keepLines w:val="0"/>
        <w:shd w:val="clear" w:color="auto" w:fill="FFFFFF"/>
        <w:spacing w:after="80" w:line="240" w:lineRule="auto"/>
        <w:rPr>
          <w:rFonts w:ascii="Century Gothic" w:eastAsia="Century Gothic" w:hAnsi="Century Gothic" w:cs="Century Gothic"/>
          <w:b/>
          <w:bCs/>
          <w:color w:val="001F1F"/>
          <w:sz w:val="24"/>
          <w:szCs w:val="24"/>
          <w:highlight w:val="white"/>
        </w:rPr>
      </w:pPr>
      <w:bookmarkStart w:id="0" w:name="_heading=h.2haj25hf1r4" w:colFirst="0" w:colLast="0"/>
      <w:bookmarkEnd w:id="0"/>
      <w:r>
        <w:rPr>
          <w:rFonts w:ascii="Century Gothic" w:eastAsia="Century Gothic" w:hAnsi="Century Gothic" w:cs="Century Gothic"/>
          <w:b/>
          <w:bCs/>
          <w:color w:val="001F1F"/>
          <w:sz w:val="24"/>
          <w:szCs w:val="24"/>
          <w:highlight w:val="white"/>
        </w:rPr>
        <w:t>_____________________________________________________</w:t>
      </w:r>
    </w:p>
    <w:p w14:paraId="0000000F" w14:textId="77777777" w:rsidR="007A725C" w:rsidRDefault="00000000">
      <w:pPr>
        <w:pStyle w:val="Heading2"/>
        <w:keepNext w:val="0"/>
        <w:keepLines w:val="0"/>
        <w:shd w:val="clear" w:color="auto" w:fill="FFFFFF"/>
        <w:spacing w:after="80" w:line="240" w:lineRule="auto"/>
        <w:rPr>
          <w:rFonts w:ascii="Century Gothic" w:eastAsia="Century Gothic" w:hAnsi="Century Gothic" w:cs="Century Gothic"/>
          <w:b/>
          <w:bCs/>
          <w:color w:val="001F1F"/>
          <w:sz w:val="24"/>
          <w:szCs w:val="24"/>
          <w:highlight w:val="white"/>
        </w:rPr>
      </w:pPr>
      <w:bookmarkStart w:id="1" w:name="_heading=h.3sxfd3heloa5" w:colFirst="0" w:colLast="0"/>
      <w:bookmarkEnd w:id="1"/>
      <w:r>
        <w:rPr>
          <w:rFonts w:ascii="Century Gothic" w:eastAsia="Century Gothic" w:hAnsi="Century Gothic" w:cs="Century Gothic"/>
          <w:b/>
          <w:bCs/>
          <w:color w:val="001F1F"/>
          <w:sz w:val="24"/>
          <w:szCs w:val="24"/>
          <w:highlight w:val="white"/>
        </w:rPr>
        <w:t>Recruitment Process</w:t>
      </w:r>
    </w:p>
    <w:p w14:paraId="00000010" w14:textId="77777777" w:rsidR="007A725C" w:rsidRDefault="00000000">
      <w:pPr>
        <w:pStyle w:val="Heading2"/>
        <w:keepNext w:val="0"/>
        <w:keepLines w:val="0"/>
        <w:shd w:val="clear" w:color="auto" w:fill="FFFFFF"/>
        <w:spacing w:after="80" w:line="240" w:lineRule="auto"/>
        <w:rPr>
          <w:rFonts w:ascii="Century Gothic" w:eastAsia="Century Gothic" w:hAnsi="Century Gothic" w:cs="Century Gothic"/>
          <w:b/>
          <w:bCs/>
          <w:color w:val="001F1F"/>
          <w:sz w:val="24"/>
          <w:szCs w:val="24"/>
          <w:highlight w:val="white"/>
          <w:u w:val="single"/>
        </w:rPr>
      </w:pPr>
      <w:bookmarkStart w:id="2" w:name="_heading=h.j82fwbsmo6oq" w:colFirst="0" w:colLast="0"/>
      <w:bookmarkEnd w:id="2"/>
      <w:r>
        <w:rPr>
          <w:rFonts w:ascii="Century Gothic" w:eastAsia="Century Gothic" w:hAnsi="Century Gothic" w:cs="Century Gothic"/>
          <w:b/>
          <w:bCs/>
          <w:color w:val="001F1F"/>
          <w:sz w:val="24"/>
          <w:szCs w:val="24"/>
          <w:highlight w:val="white"/>
          <w:u w:val="single"/>
        </w:rPr>
        <w:t xml:space="preserve">Job Analysis and Approval </w:t>
      </w:r>
    </w:p>
    <w:p w14:paraId="00000011" w14:textId="4B5B659F" w:rsidR="007A725C" w:rsidRDefault="00000000">
      <w:pPr>
        <w:pStyle w:val="Heading2"/>
        <w:keepNext w:val="0"/>
        <w:keepLines w:val="0"/>
        <w:numPr>
          <w:ilvl w:val="0"/>
          <w:numId w:val="3"/>
        </w:numPr>
        <w:shd w:val="clear" w:color="auto" w:fill="FFFFFF"/>
        <w:spacing w:after="80" w:line="240" w:lineRule="auto"/>
        <w:rPr>
          <w:rFonts w:ascii="Century Gothic" w:eastAsia="Century Gothic" w:hAnsi="Century Gothic" w:cs="Century Gothic"/>
          <w:color w:val="001F1F"/>
          <w:sz w:val="24"/>
          <w:szCs w:val="24"/>
          <w:highlight w:val="white"/>
        </w:rPr>
      </w:pPr>
      <w:bookmarkStart w:id="3" w:name="_heading=h.5zdb5bu1sfi5" w:colFirst="0" w:colLast="0"/>
      <w:bookmarkEnd w:id="3"/>
      <w:r>
        <w:rPr>
          <w:rFonts w:ascii="Century Gothic" w:eastAsia="Century Gothic" w:hAnsi="Century Gothic" w:cs="Century Gothic"/>
          <w:color w:val="001F1F"/>
          <w:sz w:val="24"/>
          <w:szCs w:val="24"/>
          <w:highlight w:val="white"/>
        </w:rPr>
        <w:t>Each hiring request begins with a detailed job analysis conducted by HR to determine specific job requirements, skills, and qualifications.</w:t>
      </w:r>
    </w:p>
    <w:p w14:paraId="00000012" w14:textId="77777777" w:rsidR="007A725C" w:rsidRDefault="007A725C">
      <w:pPr>
        <w:rPr>
          <w:rFonts w:ascii="Century Gothic" w:eastAsia="Century Gothic" w:hAnsi="Century Gothic" w:cs="Century Gothic"/>
          <w:color w:val="001F1F"/>
          <w:sz w:val="24"/>
          <w:szCs w:val="24"/>
          <w:highlight w:val="white"/>
        </w:rPr>
      </w:pPr>
    </w:p>
    <w:p w14:paraId="00000013" w14:textId="77777777" w:rsidR="007A725C" w:rsidRDefault="00000000">
      <w:pPr>
        <w:shd w:val="clear" w:color="auto" w:fill="FFFFFF"/>
        <w:spacing w:after="240"/>
        <w:rPr>
          <w:rFonts w:ascii="Century Gothic" w:eastAsia="Century Gothic" w:hAnsi="Century Gothic" w:cs="Century Gothic"/>
          <w:b/>
          <w:bCs/>
          <w:color w:val="001F1F"/>
          <w:sz w:val="24"/>
          <w:szCs w:val="24"/>
          <w:highlight w:val="white"/>
          <w:u w:val="single"/>
        </w:rPr>
      </w:pPr>
      <w:r>
        <w:rPr>
          <w:rFonts w:ascii="Century Gothic" w:eastAsia="Century Gothic" w:hAnsi="Century Gothic" w:cs="Century Gothic"/>
          <w:b/>
          <w:bCs/>
          <w:color w:val="001F1F"/>
          <w:sz w:val="24"/>
          <w:szCs w:val="24"/>
          <w:highlight w:val="white"/>
          <w:u w:val="single"/>
        </w:rPr>
        <w:t xml:space="preserve">Job Posting and Sourcing  </w:t>
      </w:r>
      <w:r>
        <w:rPr>
          <w:rFonts w:ascii="Century Gothic" w:eastAsia="Century Gothic" w:hAnsi="Century Gothic" w:cs="Century Gothic"/>
          <w:color w:val="0B5394"/>
          <w:sz w:val="24"/>
          <w:szCs w:val="24"/>
        </w:rPr>
        <w:t xml:space="preserve"> </w:t>
      </w:r>
    </w:p>
    <w:p w14:paraId="00000014" w14:textId="77777777" w:rsidR="007A725C" w:rsidRDefault="00000000">
      <w:pPr>
        <w:numPr>
          <w:ilvl w:val="0"/>
          <w:numId w:val="5"/>
        </w:numPr>
        <w:shd w:val="clear" w:color="auto" w:fill="FFFFFF"/>
        <w:rPr>
          <w:rFonts w:ascii="Century Gothic" w:eastAsia="Century Gothic" w:hAnsi="Century Gothic" w:cs="Century Gothic"/>
          <w:color w:val="001F1F"/>
          <w:sz w:val="24"/>
          <w:szCs w:val="24"/>
          <w:highlight w:val="white"/>
        </w:rPr>
      </w:pPr>
      <w:r>
        <w:rPr>
          <w:rFonts w:ascii="Century Gothic" w:eastAsia="Century Gothic" w:hAnsi="Century Gothic" w:cs="Century Gothic"/>
          <w:color w:val="001F1F"/>
          <w:sz w:val="24"/>
          <w:szCs w:val="24"/>
          <w:highlight w:val="white"/>
        </w:rPr>
        <w:t>Job descriptions will be posted on the district website as well as externally.  When a posting goes out, there will be added verbiage that shares that referrals from employees in relation to positions are welcomed and encouraged.</w:t>
      </w:r>
    </w:p>
    <w:p w14:paraId="00000015" w14:textId="433DF03B" w:rsidR="007A725C" w:rsidRDefault="00000000">
      <w:pPr>
        <w:numPr>
          <w:ilvl w:val="0"/>
          <w:numId w:val="5"/>
        </w:numPr>
        <w:shd w:val="clear" w:color="auto" w:fill="FFFFFF"/>
        <w:spacing w:after="240"/>
        <w:rPr>
          <w:rFonts w:ascii="Century Gothic" w:eastAsia="Century Gothic" w:hAnsi="Century Gothic" w:cs="Century Gothic"/>
          <w:color w:val="001F1F"/>
          <w:sz w:val="24"/>
          <w:szCs w:val="24"/>
          <w:highlight w:val="white"/>
        </w:rPr>
      </w:pPr>
      <w:r>
        <w:rPr>
          <w:rFonts w:ascii="Century Gothic" w:eastAsia="Century Gothic" w:hAnsi="Century Gothic" w:cs="Century Gothic"/>
          <w:color w:val="001F1F"/>
          <w:sz w:val="24"/>
          <w:szCs w:val="24"/>
          <w:highlight w:val="white"/>
        </w:rPr>
        <w:t xml:space="preserve">All job candidates are evaluated based on the same standards. The same posting would be externally disseminated </w:t>
      </w:r>
      <w:r w:rsidR="00BF6DD6">
        <w:rPr>
          <w:rFonts w:ascii="Century Gothic" w:eastAsia="Century Gothic" w:hAnsi="Century Gothic" w:cs="Century Gothic"/>
          <w:color w:val="001F1F"/>
          <w:sz w:val="24"/>
          <w:szCs w:val="24"/>
          <w:highlight w:val="white"/>
        </w:rPr>
        <w:t>through</w:t>
      </w:r>
      <w:r>
        <w:rPr>
          <w:rFonts w:ascii="Century Gothic" w:eastAsia="Century Gothic" w:hAnsi="Century Gothic" w:cs="Century Gothic"/>
          <w:color w:val="001F1F"/>
          <w:sz w:val="24"/>
          <w:szCs w:val="24"/>
          <w:highlight w:val="white"/>
        </w:rPr>
        <w:t xml:space="preserve"> job boards, professional networking sites, social media</w:t>
      </w:r>
      <w:r w:rsidR="00BF6DD6">
        <w:rPr>
          <w:rFonts w:ascii="Century Gothic" w:eastAsia="Century Gothic" w:hAnsi="Century Gothic" w:cs="Century Gothic"/>
          <w:color w:val="001F1F"/>
          <w:sz w:val="24"/>
          <w:szCs w:val="24"/>
          <w:highlight w:val="white"/>
        </w:rPr>
        <w:t>,</w:t>
      </w:r>
      <w:r>
        <w:rPr>
          <w:rFonts w:ascii="Century Gothic" w:eastAsia="Century Gothic" w:hAnsi="Century Gothic" w:cs="Century Gothic"/>
          <w:color w:val="001F1F"/>
          <w:sz w:val="24"/>
          <w:szCs w:val="24"/>
          <w:highlight w:val="white"/>
        </w:rPr>
        <w:t xml:space="preserve"> recruitment agencies</w:t>
      </w:r>
      <w:r w:rsidR="00BF6DD6">
        <w:rPr>
          <w:rFonts w:ascii="Century Gothic" w:eastAsia="Century Gothic" w:hAnsi="Century Gothic" w:cs="Century Gothic"/>
          <w:color w:val="001F1F"/>
          <w:sz w:val="24"/>
          <w:szCs w:val="24"/>
          <w:highlight w:val="white"/>
        </w:rPr>
        <w:t>,</w:t>
      </w:r>
      <w:r>
        <w:rPr>
          <w:rFonts w:ascii="Century Gothic" w:eastAsia="Century Gothic" w:hAnsi="Century Gothic" w:cs="Century Gothic"/>
          <w:color w:val="001F1F"/>
          <w:sz w:val="24"/>
          <w:szCs w:val="24"/>
          <w:highlight w:val="white"/>
        </w:rPr>
        <w:t xml:space="preserve"> and other relevant platforms to reach a diverse range of qualified candidates.</w:t>
      </w:r>
    </w:p>
    <w:p w14:paraId="00000016" w14:textId="77777777" w:rsidR="007A725C" w:rsidRDefault="007A725C">
      <w:pPr>
        <w:shd w:val="clear" w:color="auto" w:fill="FFFFFF"/>
        <w:spacing w:after="240"/>
        <w:ind w:left="720"/>
        <w:rPr>
          <w:rFonts w:ascii="Century Gothic" w:eastAsia="Century Gothic" w:hAnsi="Century Gothic" w:cs="Century Gothic"/>
          <w:color w:val="001F1F"/>
          <w:sz w:val="24"/>
          <w:szCs w:val="24"/>
          <w:highlight w:val="white"/>
        </w:rPr>
      </w:pPr>
    </w:p>
    <w:p w14:paraId="00000017" w14:textId="77777777" w:rsidR="007A725C" w:rsidRDefault="00000000">
      <w:pPr>
        <w:shd w:val="clear" w:color="auto" w:fill="FFFFFF"/>
        <w:spacing w:before="300" w:after="160" w:line="346" w:lineRule="auto"/>
        <w:rPr>
          <w:rFonts w:ascii="Century Gothic" w:eastAsia="Century Gothic" w:hAnsi="Century Gothic" w:cs="Century Gothic"/>
          <w:b/>
          <w:bCs/>
          <w:sz w:val="24"/>
          <w:szCs w:val="24"/>
          <w:highlight w:val="white"/>
        </w:rPr>
      </w:pPr>
      <w:r>
        <w:rPr>
          <w:rFonts w:ascii="Century Gothic" w:eastAsia="Century Gothic" w:hAnsi="Century Gothic" w:cs="Century Gothic"/>
          <w:b/>
          <w:bCs/>
          <w:sz w:val="24"/>
          <w:szCs w:val="24"/>
          <w:highlight w:val="white"/>
        </w:rPr>
        <w:t>Eligibility to refer candidates:</w:t>
      </w:r>
    </w:p>
    <w:p w14:paraId="00000018" w14:textId="3A35EF23" w:rsidR="007A725C" w:rsidRDefault="00000000">
      <w:pPr>
        <w:shd w:val="clear" w:color="auto" w:fill="FFFFFF"/>
        <w:spacing w:after="160" w:line="346" w:lineRule="auto"/>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All </w:t>
      </w:r>
      <w:r w:rsidR="00BF6DD6">
        <w:rPr>
          <w:rFonts w:ascii="Century Gothic" w:eastAsia="Century Gothic" w:hAnsi="Century Gothic" w:cs="Century Gothic"/>
          <w:sz w:val="24"/>
          <w:szCs w:val="24"/>
          <w:highlight w:val="white"/>
        </w:rPr>
        <w:t>d</w:t>
      </w:r>
      <w:r>
        <w:rPr>
          <w:rFonts w:ascii="Century Gothic" w:eastAsia="Century Gothic" w:hAnsi="Century Gothic" w:cs="Century Gothic"/>
          <w:sz w:val="24"/>
          <w:szCs w:val="24"/>
          <w:highlight w:val="white"/>
        </w:rPr>
        <w:t>istrict employees are eligible to participate in the referral program.</w:t>
      </w:r>
    </w:p>
    <w:p w14:paraId="00000019" w14:textId="77777777" w:rsidR="007A725C" w:rsidRDefault="00000000">
      <w:pPr>
        <w:shd w:val="clear" w:color="auto" w:fill="FFFFFF"/>
        <w:spacing w:before="300" w:after="160" w:line="346" w:lineRule="auto"/>
        <w:rPr>
          <w:rFonts w:ascii="Century Gothic" w:eastAsia="Century Gothic" w:hAnsi="Century Gothic" w:cs="Century Gothic"/>
          <w:sz w:val="24"/>
          <w:szCs w:val="24"/>
          <w:highlight w:val="white"/>
        </w:rPr>
      </w:pPr>
      <w:r>
        <w:rPr>
          <w:rFonts w:ascii="Century Gothic" w:eastAsia="Century Gothic" w:hAnsi="Century Gothic" w:cs="Century Gothic"/>
          <w:b/>
          <w:bCs/>
          <w:sz w:val="24"/>
          <w:szCs w:val="24"/>
          <w:highlight w:val="white"/>
        </w:rPr>
        <w:t>Referral process:</w:t>
      </w:r>
    </w:p>
    <w:p w14:paraId="0000001A" w14:textId="082A2460" w:rsidR="007A725C" w:rsidRDefault="00000000">
      <w:pPr>
        <w:pBdr>
          <w:top w:val="none" w:sz="0" w:space="0" w:color="000000"/>
          <w:bottom w:val="none" w:sz="0" w:space="0" w:color="000000"/>
          <w:right w:val="none" w:sz="0" w:space="0" w:color="000000"/>
          <w:between w:val="none" w:sz="0" w:space="0" w:color="000000"/>
        </w:pBdr>
        <w:spacing w:before="160" w:line="330" w:lineRule="auto"/>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The referral process should be communicated so that all employees feel comfortable informally (email, phone call, face</w:t>
      </w:r>
      <w:r w:rsidR="00BF6DD6">
        <w:rPr>
          <w:rFonts w:ascii="Century Gothic" w:eastAsia="Century Gothic" w:hAnsi="Century Gothic" w:cs="Century Gothic"/>
          <w:sz w:val="24"/>
          <w:szCs w:val="24"/>
          <w:highlight w:val="white"/>
        </w:rPr>
        <w:t>-</w:t>
      </w:r>
      <w:r>
        <w:rPr>
          <w:rFonts w:ascii="Century Gothic" w:eastAsia="Century Gothic" w:hAnsi="Century Gothic" w:cs="Century Gothic"/>
          <w:sz w:val="24"/>
          <w:szCs w:val="24"/>
          <w:highlight w:val="white"/>
        </w:rPr>
        <w:t>to</w:t>
      </w:r>
      <w:r w:rsidR="00BF6DD6">
        <w:rPr>
          <w:rFonts w:ascii="Century Gothic" w:eastAsia="Century Gothic" w:hAnsi="Century Gothic" w:cs="Century Gothic"/>
          <w:sz w:val="24"/>
          <w:szCs w:val="24"/>
          <w:highlight w:val="white"/>
        </w:rPr>
        <w:t>-</w:t>
      </w:r>
      <w:r>
        <w:rPr>
          <w:rFonts w:ascii="Century Gothic" w:eastAsia="Century Gothic" w:hAnsi="Century Gothic" w:cs="Century Gothic"/>
          <w:sz w:val="24"/>
          <w:szCs w:val="24"/>
          <w:highlight w:val="white"/>
        </w:rPr>
        <w:t xml:space="preserve">face conversation) </w:t>
      </w:r>
      <w:r w:rsidR="00BF6DD6">
        <w:rPr>
          <w:rFonts w:ascii="Century Gothic" w:eastAsia="Century Gothic" w:hAnsi="Century Gothic" w:cs="Century Gothic"/>
          <w:sz w:val="24"/>
          <w:szCs w:val="24"/>
          <w:highlight w:val="white"/>
        </w:rPr>
        <w:t>making</w:t>
      </w:r>
      <w:r>
        <w:rPr>
          <w:rFonts w:ascii="Century Gothic" w:eastAsia="Century Gothic" w:hAnsi="Century Gothic" w:cs="Century Gothic"/>
          <w:sz w:val="24"/>
          <w:szCs w:val="24"/>
          <w:highlight w:val="white"/>
        </w:rPr>
        <w:t xml:space="preserve"> referral</w:t>
      </w:r>
      <w:r w:rsidR="00BF6DD6">
        <w:rPr>
          <w:rFonts w:ascii="Century Gothic" w:eastAsia="Century Gothic" w:hAnsi="Century Gothic" w:cs="Century Gothic"/>
          <w:sz w:val="24"/>
          <w:szCs w:val="24"/>
          <w:highlight w:val="white"/>
        </w:rPr>
        <w:t>s</w:t>
      </w:r>
      <w:r>
        <w:rPr>
          <w:rFonts w:ascii="Century Gothic" w:eastAsia="Century Gothic" w:hAnsi="Century Gothic" w:cs="Century Gothic"/>
          <w:sz w:val="24"/>
          <w:szCs w:val="24"/>
          <w:highlight w:val="white"/>
        </w:rPr>
        <w:t xml:space="preserve"> for positions available within the district.  </w:t>
      </w:r>
    </w:p>
    <w:p w14:paraId="0000001B" w14:textId="5B808920" w:rsidR="007A725C" w:rsidRDefault="00000000">
      <w:pPr>
        <w:numPr>
          <w:ilvl w:val="0"/>
          <w:numId w:val="2"/>
        </w:numPr>
        <w:pBdr>
          <w:top w:val="none" w:sz="0" w:space="0" w:color="000000"/>
          <w:bottom w:val="none" w:sz="0" w:space="0" w:color="000000"/>
          <w:right w:val="none" w:sz="0" w:space="0" w:color="000000"/>
          <w:between w:val="none" w:sz="0" w:space="0" w:color="000000"/>
        </w:pBdr>
        <w:spacing w:before="280" w:line="330" w:lineRule="auto"/>
        <w:ind w:right="10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Employees would be required to include the following information</w:t>
      </w:r>
      <w:r w:rsidR="005257B4">
        <w:rPr>
          <w:rFonts w:ascii="Century Gothic" w:eastAsia="Century Gothic" w:hAnsi="Century Gothic" w:cs="Century Gothic"/>
          <w:sz w:val="24"/>
          <w:szCs w:val="24"/>
          <w:highlight w:val="white"/>
        </w:rPr>
        <w:t>:</w:t>
      </w:r>
      <w:r>
        <w:rPr>
          <w:rFonts w:ascii="Century Gothic" w:eastAsia="Century Gothic" w:hAnsi="Century Gothic" w:cs="Century Gothic"/>
          <w:sz w:val="24"/>
          <w:szCs w:val="24"/>
          <w:highlight w:val="white"/>
        </w:rPr>
        <w:t xml:space="preserve"> job title referring for and relationship to the employee.</w:t>
      </w:r>
    </w:p>
    <w:p w14:paraId="0000001C" w14:textId="77777777" w:rsidR="007A725C" w:rsidRDefault="00000000">
      <w:pPr>
        <w:numPr>
          <w:ilvl w:val="0"/>
          <w:numId w:val="2"/>
        </w:numPr>
        <w:pBdr>
          <w:top w:val="none" w:sz="0" w:space="0" w:color="000000"/>
          <w:bottom w:val="none" w:sz="0" w:space="0" w:color="000000"/>
          <w:right w:val="none" w:sz="0" w:space="0" w:color="000000"/>
          <w:between w:val="none" w:sz="0" w:space="0" w:color="000000"/>
        </w:pBdr>
        <w:spacing w:line="330" w:lineRule="auto"/>
        <w:ind w:right="10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lastRenderedPageBreak/>
        <w:t>All candidates of referrals should meet the specific requirements of the posted position.</w:t>
      </w:r>
    </w:p>
    <w:p w14:paraId="0000001D" w14:textId="77777777" w:rsidR="007A725C" w:rsidRDefault="00000000">
      <w:pPr>
        <w:numPr>
          <w:ilvl w:val="0"/>
          <w:numId w:val="2"/>
        </w:numPr>
        <w:pBdr>
          <w:top w:val="none" w:sz="0" w:space="0" w:color="000000"/>
          <w:bottom w:val="none" w:sz="0" w:space="0" w:color="000000"/>
          <w:right w:val="none" w:sz="0" w:space="0" w:color="000000"/>
          <w:between w:val="none" w:sz="0" w:space="0" w:color="000000"/>
        </w:pBdr>
        <w:spacing w:after="200" w:line="330" w:lineRule="auto"/>
        <w:ind w:right="10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Candidates will designate in </w:t>
      </w:r>
      <w:proofErr w:type="spellStart"/>
      <w:r>
        <w:rPr>
          <w:rFonts w:ascii="Century Gothic" w:eastAsia="Century Gothic" w:hAnsi="Century Gothic" w:cs="Century Gothic"/>
          <w:sz w:val="24"/>
          <w:szCs w:val="24"/>
          <w:highlight w:val="white"/>
        </w:rPr>
        <w:t>Applitrack</w:t>
      </w:r>
      <w:proofErr w:type="spellEnd"/>
      <w:r>
        <w:rPr>
          <w:rFonts w:ascii="Century Gothic" w:eastAsia="Century Gothic" w:hAnsi="Century Gothic" w:cs="Century Gothic"/>
          <w:sz w:val="24"/>
          <w:szCs w:val="24"/>
          <w:highlight w:val="white"/>
        </w:rPr>
        <w:t>/Frontline that they have been referred by an employee.</w:t>
      </w:r>
    </w:p>
    <w:p w14:paraId="0000001E" w14:textId="77777777" w:rsidR="007A725C" w:rsidRDefault="00000000">
      <w:pPr>
        <w:shd w:val="clear" w:color="auto" w:fill="FFFFFF"/>
        <w:spacing w:after="240"/>
        <w:rPr>
          <w:rFonts w:ascii="Century Gothic" w:eastAsia="Century Gothic" w:hAnsi="Century Gothic" w:cs="Century Gothic"/>
          <w:b/>
          <w:bCs/>
          <w:color w:val="001F1F"/>
          <w:sz w:val="24"/>
          <w:szCs w:val="24"/>
          <w:highlight w:val="white"/>
          <w:u w:val="single"/>
        </w:rPr>
      </w:pPr>
      <w:r>
        <w:rPr>
          <w:rFonts w:ascii="Century Gothic" w:eastAsia="Century Gothic" w:hAnsi="Century Gothic" w:cs="Century Gothic"/>
          <w:b/>
          <w:bCs/>
          <w:color w:val="001F1F"/>
          <w:sz w:val="24"/>
          <w:szCs w:val="24"/>
          <w:highlight w:val="white"/>
          <w:u w:val="single"/>
        </w:rPr>
        <w:t xml:space="preserve">Referral Application Screening </w:t>
      </w:r>
    </w:p>
    <w:p w14:paraId="0000001F" w14:textId="77777777" w:rsidR="007A725C" w:rsidRDefault="00000000">
      <w:pPr>
        <w:shd w:val="clear" w:color="auto" w:fill="FFFFFF"/>
        <w:spacing w:after="24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If a referred candidate meets position requirements, they will receive an interview. If they do not qualify for the position, a referred candidate can take advantage of a courtesy meeting/phone/Zoom call to</w:t>
      </w:r>
      <w:r>
        <w:rPr>
          <w:rFonts w:ascii="Century Gothic" w:eastAsia="Century Gothic" w:hAnsi="Century Gothic" w:cs="Century Gothic"/>
          <w:sz w:val="24"/>
          <w:szCs w:val="24"/>
        </w:rPr>
        <w:t xml:space="preserve"> assist </w:t>
      </w:r>
      <w:r>
        <w:rPr>
          <w:rFonts w:ascii="Century Gothic" w:eastAsia="Century Gothic" w:hAnsi="Century Gothic" w:cs="Century Gothic"/>
          <w:sz w:val="24"/>
          <w:szCs w:val="24"/>
          <w:highlight w:val="white"/>
        </w:rPr>
        <w:t xml:space="preserve">in helping them to understand why they didn't qualify for the position.   </w:t>
      </w:r>
    </w:p>
    <w:p w14:paraId="00000020" w14:textId="77777777" w:rsidR="007A725C" w:rsidRDefault="00000000">
      <w:pPr>
        <w:shd w:val="clear" w:color="auto" w:fill="FFFFFF"/>
        <w:spacing w:after="24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                                        </w:t>
      </w:r>
    </w:p>
    <w:p w14:paraId="00000021" w14:textId="08DDF87B" w:rsidR="007A725C" w:rsidRDefault="00000000">
      <w:pPr>
        <w:pBdr>
          <w:top w:val="none" w:sz="0" w:space="0" w:color="000000"/>
          <w:bottom w:val="none" w:sz="0" w:space="0" w:color="000000"/>
          <w:right w:val="none" w:sz="0" w:space="0" w:color="000000"/>
          <w:between w:val="none" w:sz="0" w:space="0" w:color="000000"/>
        </w:pBdr>
        <w:spacing w:before="280" w:after="200" w:line="330" w:lineRule="auto"/>
        <w:ind w:right="100"/>
        <w:rPr>
          <w:rFonts w:ascii="Century Gothic" w:eastAsia="Century Gothic" w:hAnsi="Century Gothic" w:cs="Century Gothic"/>
          <w:sz w:val="24"/>
          <w:szCs w:val="24"/>
          <w:highlight w:val="white"/>
        </w:rPr>
      </w:pPr>
      <w:r>
        <w:rPr>
          <w:rFonts w:ascii="Century Gothic" w:eastAsia="Century Gothic" w:hAnsi="Century Gothic" w:cs="Century Gothic"/>
          <w:b/>
          <w:bCs/>
          <w:sz w:val="24"/>
          <w:szCs w:val="24"/>
          <w:highlight w:val="white"/>
        </w:rPr>
        <w:t xml:space="preserve">Reward structure for successful referrals:                                                                       </w:t>
      </w:r>
      <w:r>
        <w:rPr>
          <w:rFonts w:ascii="Century Gothic" w:eastAsia="Century Gothic" w:hAnsi="Century Gothic" w:cs="Century Gothic"/>
          <w:sz w:val="24"/>
          <w:szCs w:val="24"/>
          <w:highlight w:val="white"/>
        </w:rPr>
        <w:t>After successful hire and upon one successful academic year and renewal of employment with the district, the referring staff member is eligible for an incentive: free-floating PBD for staff, gift card,</w:t>
      </w:r>
      <w:r w:rsidR="005257B4">
        <w:rPr>
          <w:rFonts w:ascii="Century Gothic" w:eastAsia="Century Gothic" w:hAnsi="Century Gothic" w:cs="Century Gothic"/>
          <w:sz w:val="24"/>
          <w:szCs w:val="24"/>
          <w:highlight w:val="white"/>
        </w:rPr>
        <w:t xml:space="preserve"> and</w:t>
      </w:r>
      <w:r>
        <w:rPr>
          <w:rFonts w:ascii="Century Gothic" w:eastAsia="Century Gothic" w:hAnsi="Century Gothic" w:cs="Century Gothic"/>
          <w:sz w:val="24"/>
          <w:szCs w:val="24"/>
          <w:highlight w:val="white"/>
        </w:rPr>
        <w:t xml:space="preserve"> recognition.    </w:t>
      </w:r>
    </w:p>
    <w:p w14:paraId="00000022" w14:textId="77777777" w:rsidR="007A725C" w:rsidRDefault="00000000">
      <w:pPr>
        <w:pBdr>
          <w:top w:val="none" w:sz="0" w:space="0" w:color="000000"/>
          <w:bottom w:val="none" w:sz="0" w:space="0" w:color="000000"/>
          <w:right w:val="none" w:sz="0" w:space="0" w:color="000000"/>
          <w:between w:val="none" w:sz="0" w:space="0" w:color="000000"/>
        </w:pBdr>
        <w:spacing w:before="160" w:after="200" w:line="330" w:lineRule="auto"/>
        <w:rPr>
          <w:rFonts w:ascii="Century Gothic" w:eastAsia="Century Gothic" w:hAnsi="Century Gothic" w:cs="Century Gothic"/>
          <w:b/>
          <w:bCs/>
          <w:sz w:val="24"/>
          <w:szCs w:val="24"/>
          <w:highlight w:val="white"/>
        </w:rPr>
      </w:pPr>
      <w:r>
        <w:rPr>
          <w:rFonts w:ascii="Century Gothic" w:eastAsia="Century Gothic" w:hAnsi="Century Gothic" w:cs="Century Gothic"/>
          <w:b/>
          <w:bCs/>
          <w:sz w:val="24"/>
          <w:szCs w:val="24"/>
          <w:highlight w:val="white"/>
        </w:rPr>
        <w:t>Confidentiality:</w:t>
      </w:r>
    </w:p>
    <w:p w14:paraId="00000023" w14:textId="77777777" w:rsidR="007A725C" w:rsidRDefault="00000000" w:rsidP="004076EC">
      <w:pPr>
        <w:pBdr>
          <w:top w:val="none" w:sz="0" w:space="0" w:color="000000"/>
          <w:bottom w:val="none" w:sz="0" w:space="0" w:color="000000"/>
          <w:right w:val="none" w:sz="0" w:space="0" w:color="000000"/>
          <w:between w:val="none" w:sz="0" w:space="0" w:color="000000"/>
        </w:pBdr>
        <w:spacing w:before="280" w:after="200" w:line="330" w:lineRule="auto"/>
        <w:ind w:right="10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Refer to established district guidelines for protecting candidate information shared through referrals.</w:t>
      </w:r>
    </w:p>
    <w:p w14:paraId="00000024" w14:textId="77777777" w:rsidR="007A725C" w:rsidRDefault="00000000">
      <w:pPr>
        <w:pBdr>
          <w:top w:val="none" w:sz="0" w:space="0" w:color="000000"/>
          <w:bottom w:val="none" w:sz="0" w:space="0" w:color="000000"/>
          <w:right w:val="none" w:sz="0" w:space="0" w:color="000000"/>
          <w:between w:val="none" w:sz="0" w:space="0" w:color="000000"/>
        </w:pBdr>
        <w:spacing w:before="160" w:after="200" w:line="330" w:lineRule="auto"/>
        <w:rPr>
          <w:rFonts w:ascii="Century Gothic" w:eastAsia="Century Gothic" w:hAnsi="Century Gothic" w:cs="Century Gothic"/>
          <w:i/>
          <w:iCs/>
          <w:strike/>
          <w:color w:val="000000"/>
          <w:highlight w:val="white"/>
        </w:rPr>
      </w:pPr>
      <w:r>
        <w:rPr>
          <w:rFonts w:ascii="Century Gothic" w:eastAsia="Century Gothic" w:hAnsi="Century Gothic" w:cs="Century Gothic"/>
          <w:b/>
          <w:bCs/>
          <w:sz w:val="24"/>
          <w:szCs w:val="24"/>
          <w:highlight w:val="white"/>
        </w:rPr>
        <w:t>Track and measure success of referred candidate:</w:t>
      </w:r>
      <w:r>
        <w:rPr>
          <w:rFonts w:ascii="Century Gothic" w:eastAsia="Century Gothic" w:hAnsi="Century Gothic" w:cs="Century Gothic"/>
          <w:b/>
          <w:bCs/>
          <w:sz w:val="24"/>
          <w:szCs w:val="24"/>
          <w:highlight w:val="white"/>
        </w:rPr>
        <w:br/>
      </w:r>
      <w:r>
        <w:rPr>
          <w:rFonts w:ascii="Century Gothic" w:eastAsia="Century Gothic" w:hAnsi="Century Gothic" w:cs="Century Gothic"/>
          <w:sz w:val="24"/>
          <w:szCs w:val="24"/>
          <w:highlight w:val="white"/>
        </w:rPr>
        <w:t xml:space="preserve">District administration will monitor the effectiveness of the program by </w:t>
      </w:r>
      <w:proofErr w:type="gramStart"/>
      <w:r>
        <w:rPr>
          <w:rFonts w:ascii="Century Gothic" w:eastAsia="Century Gothic" w:hAnsi="Century Gothic" w:cs="Century Gothic"/>
          <w:sz w:val="24"/>
          <w:szCs w:val="24"/>
          <w:highlight w:val="white"/>
        </w:rPr>
        <w:t>tracking  the</w:t>
      </w:r>
      <w:proofErr w:type="gramEnd"/>
      <w:r>
        <w:rPr>
          <w:rFonts w:ascii="Century Gothic" w:eastAsia="Century Gothic" w:hAnsi="Century Gothic" w:cs="Century Gothic"/>
          <w:sz w:val="24"/>
          <w:szCs w:val="24"/>
          <w:highlight w:val="white"/>
        </w:rPr>
        <w:t xml:space="preserve"> number of referrals, interviews from referrals, and hires from referrals. </w:t>
      </w:r>
    </w:p>
    <w:p w14:paraId="00000025" w14:textId="7C5234D6" w:rsidR="007A725C" w:rsidRDefault="00000000">
      <w:pPr>
        <w:pBdr>
          <w:top w:val="none" w:sz="0" w:space="0" w:color="000000"/>
          <w:bottom w:val="none" w:sz="0" w:space="0" w:color="000000"/>
          <w:right w:val="none" w:sz="0" w:space="0" w:color="000000"/>
          <w:between w:val="none" w:sz="0" w:space="0" w:color="000000"/>
        </w:pBdr>
        <w:spacing w:before="280" w:line="330" w:lineRule="auto"/>
        <w:ind w:right="100"/>
        <w:rPr>
          <w:rFonts w:ascii="Century Gothic" w:eastAsia="Century Gothic" w:hAnsi="Century Gothic" w:cs="Century Gothic"/>
          <w:b/>
          <w:bCs/>
          <w:color w:val="001D35"/>
          <w:sz w:val="28"/>
          <w:szCs w:val="28"/>
          <w:highlight w:val="white"/>
        </w:rPr>
      </w:pPr>
      <w:r>
        <w:rPr>
          <w:rFonts w:ascii="Century Gothic" w:eastAsia="Century Gothic" w:hAnsi="Century Gothic" w:cs="Century Gothic"/>
          <w:b/>
          <w:bCs/>
          <w:color w:val="001D35"/>
          <w:sz w:val="28"/>
          <w:szCs w:val="28"/>
          <w:highlight w:val="white"/>
        </w:rPr>
        <w:t xml:space="preserve">Policies </w:t>
      </w:r>
      <w:r w:rsidR="005257B4">
        <w:rPr>
          <w:rFonts w:ascii="Century Gothic" w:eastAsia="Century Gothic" w:hAnsi="Century Gothic" w:cs="Century Gothic"/>
          <w:b/>
          <w:bCs/>
          <w:color w:val="001D35"/>
          <w:sz w:val="28"/>
          <w:szCs w:val="28"/>
          <w:highlight w:val="white"/>
        </w:rPr>
        <w:t>T</w:t>
      </w:r>
      <w:r>
        <w:rPr>
          <w:rFonts w:ascii="Century Gothic" w:eastAsia="Century Gothic" w:hAnsi="Century Gothic" w:cs="Century Gothic"/>
          <w:b/>
          <w:bCs/>
          <w:color w:val="001D35"/>
          <w:sz w:val="28"/>
          <w:szCs w:val="28"/>
          <w:highlight w:val="white"/>
        </w:rPr>
        <w:t xml:space="preserve">hat </w:t>
      </w:r>
      <w:r w:rsidR="005257B4">
        <w:rPr>
          <w:rFonts w:ascii="Century Gothic" w:eastAsia="Century Gothic" w:hAnsi="Century Gothic" w:cs="Century Gothic"/>
          <w:b/>
          <w:bCs/>
          <w:color w:val="001D35"/>
          <w:sz w:val="28"/>
          <w:szCs w:val="28"/>
          <w:highlight w:val="white"/>
        </w:rPr>
        <w:t>M</w:t>
      </w:r>
      <w:r>
        <w:rPr>
          <w:rFonts w:ascii="Century Gothic" w:eastAsia="Century Gothic" w:hAnsi="Century Gothic" w:cs="Century Gothic"/>
          <w:b/>
          <w:bCs/>
          <w:color w:val="001D35"/>
          <w:sz w:val="28"/>
          <w:szCs w:val="28"/>
          <w:highlight w:val="white"/>
        </w:rPr>
        <w:t xml:space="preserve">ay </w:t>
      </w:r>
      <w:r w:rsidR="005257B4">
        <w:rPr>
          <w:rFonts w:ascii="Century Gothic" w:eastAsia="Century Gothic" w:hAnsi="Century Gothic" w:cs="Century Gothic"/>
          <w:b/>
          <w:bCs/>
          <w:color w:val="001D35"/>
          <w:sz w:val="28"/>
          <w:szCs w:val="28"/>
          <w:highlight w:val="white"/>
        </w:rPr>
        <w:t>R</w:t>
      </w:r>
      <w:r>
        <w:rPr>
          <w:rFonts w:ascii="Century Gothic" w:eastAsia="Century Gothic" w:hAnsi="Century Gothic" w:cs="Century Gothic"/>
          <w:b/>
          <w:bCs/>
          <w:color w:val="001D35"/>
          <w:sz w:val="28"/>
          <w:szCs w:val="28"/>
          <w:highlight w:val="white"/>
        </w:rPr>
        <w:t>elate</w:t>
      </w:r>
    </w:p>
    <w:p w14:paraId="00000026" w14:textId="77777777" w:rsidR="007A725C" w:rsidRDefault="00000000">
      <w:pPr>
        <w:pBdr>
          <w:top w:val="none" w:sz="0" w:space="0" w:color="000000"/>
          <w:bottom w:val="none" w:sz="0" w:space="0" w:color="000000"/>
          <w:right w:val="none" w:sz="0" w:space="0" w:color="000000"/>
          <w:between w:val="none" w:sz="0" w:space="0" w:color="000000"/>
        </w:pBdr>
        <w:spacing w:before="280" w:line="330" w:lineRule="auto"/>
        <w:ind w:right="100"/>
        <w:rPr>
          <w:rFonts w:ascii="Century Gothic" w:eastAsia="Century Gothic" w:hAnsi="Century Gothic" w:cs="Century Gothic"/>
          <w:color w:val="001D35"/>
          <w:sz w:val="28"/>
          <w:szCs w:val="28"/>
          <w:highlight w:val="white"/>
        </w:rPr>
      </w:pPr>
      <w:r>
        <w:rPr>
          <w:rFonts w:ascii="Century Gothic" w:eastAsia="Century Gothic" w:hAnsi="Century Gothic" w:cs="Century Gothic"/>
          <w:color w:val="001D35"/>
          <w:sz w:val="28"/>
          <w:szCs w:val="28"/>
          <w:highlight w:val="white"/>
        </w:rPr>
        <w:t>1000 ADMINISTRATION                                                                                                1523 COMPREHENSIVE EQUITY PLAN                                                                1530 EQUAL EMPLOYMENT OPPORTUNITIES                                                   1550 EQUAL EMPLOYMENT/ANTI-DISCRIMINATION PRACTICES</w:t>
      </w:r>
    </w:p>
    <w:p w14:paraId="00000027" w14:textId="7016D114" w:rsidR="007A725C" w:rsidRDefault="00000000">
      <w:pPr>
        <w:pBdr>
          <w:top w:val="none" w:sz="0" w:space="0" w:color="000000"/>
          <w:bottom w:val="none" w:sz="0" w:space="0" w:color="000000"/>
          <w:right w:val="none" w:sz="0" w:space="0" w:color="000000"/>
          <w:between w:val="none" w:sz="0" w:space="0" w:color="000000"/>
        </w:pBdr>
        <w:spacing w:after="600" w:line="330" w:lineRule="auto"/>
        <w:ind w:right="100"/>
        <w:rPr>
          <w:rFonts w:ascii="Century Gothic" w:eastAsia="Century Gothic" w:hAnsi="Century Gothic" w:cs="Century Gothic"/>
          <w:color w:val="001D35"/>
          <w:sz w:val="24"/>
          <w:szCs w:val="24"/>
          <w:highlight w:val="white"/>
        </w:rPr>
      </w:pPr>
      <w:r>
        <w:rPr>
          <w:rFonts w:ascii="Century Gothic" w:eastAsia="Century Gothic" w:hAnsi="Century Gothic" w:cs="Century Gothic"/>
          <w:color w:val="001D35"/>
          <w:sz w:val="28"/>
          <w:szCs w:val="28"/>
          <w:highlight w:val="white"/>
        </w:rPr>
        <w:lastRenderedPageBreak/>
        <w:t>3000 TEACHING STAFF MEMBERS                                                                      3125 E</w:t>
      </w:r>
      <w:r w:rsidR="004076EC">
        <w:rPr>
          <w:rFonts w:ascii="Century Gothic" w:eastAsia="Century Gothic" w:hAnsi="Century Gothic" w:cs="Century Gothic"/>
          <w:color w:val="001D35"/>
          <w:sz w:val="28"/>
          <w:szCs w:val="28"/>
          <w:highlight w:val="white"/>
        </w:rPr>
        <w:t>MPLOYMENT OF TEACHING STAFF MEMBERS</w:t>
      </w:r>
    </w:p>
    <w:sectPr w:rsidR="007A725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73ADCA0-3137-4244-A887-15A9EF59E961}"/>
    <w:embedBold r:id="rId2" w:fontKey="{1A65DD81-9977-ED48-AAE8-6C67D3C4D104}"/>
  </w:font>
  <w:font w:name="Arial">
    <w:altName w:val="Arial"/>
    <w:panose1 w:val="020B0604020202020204"/>
    <w:charset w:val="00"/>
    <w:family w:val="swiss"/>
    <w:pitch w:val="variable"/>
    <w:sig w:usb0="E0002EFF" w:usb1="C000785B" w:usb2="00000009" w:usb3="00000000" w:csb0="000001FF" w:csb1="00000000"/>
    <w:embedRegular r:id="rId3" w:fontKey="{781EFE07-D0CC-9242-A76E-7E3359421379}"/>
    <w:embedBold r:id="rId4" w:fontKey="{0B3B331D-E55D-B448-AA31-DBB2D7B057C9}"/>
    <w:embedItalic r:id="rId5" w:fontKey="{98229FBA-56A9-C14D-82F6-5886CA4592D3}"/>
  </w:font>
  <w:font w:name="Century Gothic">
    <w:panose1 w:val="020B0502020202020204"/>
    <w:charset w:val="00"/>
    <w:family w:val="swiss"/>
    <w:pitch w:val="variable"/>
    <w:sig w:usb0="00000287" w:usb1="00000000" w:usb2="00000000" w:usb3="00000000" w:csb0="0000009F" w:csb1="00000000"/>
    <w:embedRegular r:id="rId6" w:fontKey="{8A017262-C52E-6A4D-95CE-AA528FAB21B7}"/>
    <w:embedBold r:id="rId7" w:fontKey="{457A87E3-E6ED-D54B-A9C2-37083ED37E7C}"/>
    <w:embedItalic r:id="rId8" w:fontKey="{332897DE-9401-8147-B646-45EEAC309444}"/>
  </w:font>
  <w:font w:name="Calibri">
    <w:panose1 w:val="020F0502020204030204"/>
    <w:charset w:val="00"/>
    <w:family w:val="swiss"/>
    <w:pitch w:val="variable"/>
    <w:sig w:usb0="E4002EFF" w:usb1="C200247B" w:usb2="00000009" w:usb3="00000000" w:csb0="000001FF" w:csb1="00000000"/>
    <w:embedRegular r:id="rId9" w:fontKey="{93999F04-D0C5-A341-82B0-10A059220E44}"/>
  </w:font>
  <w:font w:name="Cambria">
    <w:panose1 w:val="02040503050406030204"/>
    <w:charset w:val="00"/>
    <w:family w:val="roman"/>
    <w:pitch w:val="variable"/>
    <w:sig w:usb0="E00006FF" w:usb1="420024FF" w:usb2="02000000" w:usb3="00000000" w:csb0="0000019F" w:csb1="00000000"/>
    <w:embedRegular r:id="rId10" w:fontKey="{A182F616-701A-A443-9F93-7E088CC135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A4B40"/>
    <w:multiLevelType w:val="multilevel"/>
    <w:tmpl w:val="1F1A7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5E5EEF"/>
    <w:multiLevelType w:val="multilevel"/>
    <w:tmpl w:val="62167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78362D"/>
    <w:multiLevelType w:val="multilevel"/>
    <w:tmpl w:val="27EE3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250C10"/>
    <w:multiLevelType w:val="multilevel"/>
    <w:tmpl w:val="F04C5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1D4BF5"/>
    <w:multiLevelType w:val="multilevel"/>
    <w:tmpl w:val="5218E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0791885">
    <w:abstractNumId w:val="4"/>
  </w:num>
  <w:num w:numId="2" w16cid:durableId="561260358">
    <w:abstractNumId w:val="1"/>
  </w:num>
  <w:num w:numId="3" w16cid:durableId="542520999">
    <w:abstractNumId w:val="2"/>
  </w:num>
  <w:num w:numId="4" w16cid:durableId="1728920612">
    <w:abstractNumId w:val="3"/>
  </w:num>
  <w:num w:numId="5" w16cid:durableId="1847203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25C"/>
    <w:rsid w:val="004076EC"/>
    <w:rsid w:val="005257B4"/>
    <w:rsid w:val="006F2BE2"/>
    <w:rsid w:val="007A725C"/>
    <w:rsid w:val="00A372B7"/>
    <w:rsid w:val="00BF6DD6"/>
    <w:rsid w:val="00CF3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EAD89C"/>
  <w15:docId w15:val="{A8B6976F-6984-BE4F-B21D-94062D573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A372B7"/>
    <w:pPr>
      <w:spacing w:line="240" w:lineRule="auto"/>
    </w:pPr>
  </w:style>
  <w:style w:type="character" w:styleId="CommentReference">
    <w:name w:val="annotation reference"/>
    <w:basedOn w:val="DefaultParagraphFont"/>
    <w:uiPriority w:val="99"/>
    <w:semiHidden/>
    <w:unhideWhenUsed/>
    <w:rsid w:val="00A372B7"/>
    <w:rPr>
      <w:sz w:val="16"/>
      <w:szCs w:val="16"/>
    </w:rPr>
  </w:style>
  <w:style w:type="paragraph" w:styleId="CommentText">
    <w:name w:val="annotation text"/>
    <w:basedOn w:val="Normal"/>
    <w:link w:val="CommentTextChar"/>
    <w:uiPriority w:val="99"/>
    <w:semiHidden/>
    <w:unhideWhenUsed/>
    <w:rsid w:val="00A372B7"/>
    <w:pPr>
      <w:spacing w:line="240" w:lineRule="auto"/>
    </w:pPr>
    <w:rPr>
      <w:sz w:val="20"/>
      <w:szCs w:val="20"/>
    </w:rPr>
  </w:style>
  <w:style w:type="character" w:customStyle="1" w:styleId="CommentTextChar">
    <w:name w:val="Comment Text Char"/>
    <w:basedOn w:val="DefaultParagraphFont"/>
    <w:link w:val="CommentText"/>
    <w:uiPriority w:val="99"/>
    <w:semiHidden/>
    <w:rsid w:val="00A372B7"/>
    <w:rPr>
      <w:sz w:val="20"/>
      <w:szCs w:val="20"/>
    </w:rPr>
  </w:style>
  <w:style w:type="paragraph" w:styleId="CommentSubject">
    <w:name w:val="annotation subject"/>
    <w:basedOn w:val="CommentText"/>
    <w:next w:val="CommentText"/>
    <w:link w:val="CommentSubjectChar"/>
    <w:uiPriority w:val="99"/>
    <w:semiHidden/>
    <w:unhideWhenUsed/>
    <w:rsid w:val="00A372B7"/>
    <w:rPr>
      <w:b/>
      <w:bCs/>
    </w:rPr>
  </w:style>
  <w:style w:type="character" w:customStyle="1" w:styleId="CommentSubjectChar">
    <w:name w:val="Comment Subject Char"/>
    <w:basedOn w:val="CommentTextChar"/>
    <w:link w:val="CommentSubject"/>
    <w:uiPriority w:val="99"/>
    <w:semiHidden/>
    <w:rsid w:val="00A372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1PiBCc3KZWPNFrHjr2pio9Dp4Q==">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833</Words>
  <Characters>4752</Characters>
  <Application>Microsoft Office Word</Application>
  <DocSecurity>0</DocSecurity>
  <Lines>39</Lines>
  <Paragraphs>11</Paragraphs>
  <ScaleCrop>false</ScaleCrop>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Battey</cp:lastModifiedBy>
  <cp:revision>5</cp:revision>
  <dcterms:created xsi:type="dcterms:W3CDTF">2026-03-22T18:23:00Z</dcterms:created>
  <dcterms:modified xsi:type="dcterms:W3CDTF">2026-03-27T19:23:00Z</dcterms:modified>
</cp:coreProperties>
</file>